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FB9" w:rsidRPr="00D712B0" w:rsidRDefault="00736FB9" w:rsidP="00736FB9">
      <w:pPr>
        <w:jc w:val="center"/>
        <w:rPr>
          <w:sz w:val="26"/>
          <w:szCs w:val="26"/>
        </w:rPr>
      </w:pPr>
      <w:r w:rsidRPr="00D712B0">
        <w:rPr>
          <w:sz w:val="26"/>
          <w:szCs w:val="26"/>
        </w:rPr>
        <w:t>Заключение № 2</w:t>
      </w:r>
      <w:r w:rsidR="00282DAF">
        <w:rPr>
          <w:sz w:val="26"/>
          <w:szCs w:val="26"/>
        </w:rPr>
        <w:t>8</w:t>
      </w:r>
      <w:r w:rsidRPr="00D712B0">
        <w:rPr>
          <w:sz w:val="26"/>
          <w:szCs w:val="26"/>
        </w:rPr>
        <w:t>/Д</w:t>
      </w:r>
    </w:p>
    <w:p w:rsidR="00736FB9" w:rsidRPr="00D712B0" w:rsidRDefault="00736FB9" w:rsidP="00736FB9">
      <w:pPr>
        <w:jc w:val="center"/>
        <w:rPr>
          <w:sz w:val="26"/>
          <w:szCs w:val="26"/>
        </w:rPr>
      </w:pPr>
      <w:r w:rsidRPr="00D712B0">
        <w:rPr>
          <w:sz w:val="26"/>
          <w:szCs w:val="26"/>
        </w:rPr>
        <w:t>на проект решения Думы города Пыть-Яха</w:t>
      </w:r>
    </w:p>
    <w:p w:rsidR="00736FB9" w:rsidRPr="00D712B0" w:rsidRDefault="00736FB9" w:rsidP="00736FB9">
      <w:pPr>
        <w:jc w:val="center"/>
        <w:rPr>
          <w:sz w:val="26"/>
          <w:szCs w:val="26"/>
        </w:rPr>
      </w:pPr>
      <w:r w:rsidRPr="00D712B0">
        <w:rPr>
          <w:sz w:val="26"/>
          <w:szCs w:val="26"/>
        </w:rPr>
        <w:t xml:space="preserve"> «Об установлении </w:t>
      </w:r>
      <w:r w:rsidR="00282DAF">
        <w:rPr>
          <w:sz w:val="26"/>
          <w:szCs w:val="26"/>
        </w:rPr>
        <w:t xml:space="preserve">земельного </w:t>
      </w:r>
      <w:r w:rsidRPr="00D712B0">
        <w:rPr>
          <w:sz w:val="26"/>
          <w:szCs w:val="26"/>
        </w:rPr>
        <w:t xml:space="preserve">налога на территории города Пыть-Яха» </w:t>
      </w:r>
    </w:p>
    <w:p w:rsidR="00736FB9" w:rsidRPr="00D712B0" w:rsidRDefault="00736FB9" w:rsidP="00736FB9">
      <w:pPr>
        <w:jc w:val="both"/>
        <w:rPr>
          <w:sz w:val="26"/>
          <w:szCs w:val="26"/>
        </w:rPr>
      </w:pPr>
    </w:p>
    <w:p w:rsidR="00736FB9" w:rsidRPr="00D712B0" w:rsidRDefault="00736FB9" w:rsidP="00736FB9">
      <w:pPr>
        <w:jc w:val="both"/>
        <w:rPr>
          <w:sz w:val="26"/>
          <w:szCs w:val="26"/>
        </w:rPr>
      </w:pPr>
      <w:r w:rsidRPr="00D712B0">
        <w:rPr>
          <w:sz w:val="26"/>
          <w:szCs w:val="26"/>
        </w:rPr>
        <w:t xml:space="preserve">г. Пыть-Ях                                                                                         </w:t>
      </w:r>
      <w:r w:rsidRPr="00D712B0">
        <w:rPr>
          <w:sz w:val="26"/>
          <w:szCs w:val="26"/>
        </w:rPr>
        <w:tab/>
        <w:t xml:space="preserve">                             </w:t>
      </w:r>
      <w:r w:rsidR="00282DAF">
        <w:rPr>
          <w:sz w:val="26"/>
          <w:szCs w:val="26"/>
        </w:rPr>
        <w:t>12</w:t>
      </w:r>
      <w:r w:rsidRPr="00D712B0">
        <w:rPr>
          <w:sz w:val="26"/>
          <w:szCs w:val="26"/>
        </w:rPr>
        <w:t xml:space="preserve">.09.2023 </w:t>
      </w:r>
    </w:p>
    <w:p w:rsidR="00736FB9" w:rsidRPr="00D712B0" w:rsidRDefault="00736FB9" w:rsidP="00736FB9">
      <w:pPr>
        <w:ind w:firstLine="708"/>
        <w:jc w:val="both"/>
        <w:rPr>
          <w:color w:val="FF0000"/>
          <w:sz w:val="26"/>
          <w:szCs w:val="26"/>
        </w:rPr>
      </w:pPr>
    </w:p>
    <w:p w:rsidR="00736FB9" w:rsidRPr="00D712B0" w:rsidRDefault="00736FB9" w:rsidP="00736FB9">
      <w:pPr>
        <w:tabs>
          <w:tab w:val="left" w:pos="567"/>
          <w:tab w:val="left" w:pos="709"/>
        </w:tabs>
        <w:ind w:firstLine="709"/>
        <w:jc w:val="both"/>
        <w:rPr>
          <w:sz w:val="26"/>
          <w:szCs w:val="26"/>
        </w:rPr>
      </w:pPr>
      <w:r w:rsidRPr="00D712B0">
        <w:rPr>
          <w:sz w:val="26"/>
          <w:szCs w:val="26"/>
        </w:rPr>
        <w:t xml:space="preserve">Счетно-контрольной палатой города Пыть-Яха на основании ст. 8 Положения о Счетно-контрольной палате города Пыть-Яха, утвержденного решением Думы города Пыть-Яха от 20.05.2022 № 78, проведена экспертиза проекта решения Думы города         Пыть-Ях «Об установлении </w:t>
      </w:r>
      <w:r w:rsidR="00282DAF">
        <w:rPr>
          <w:sz w:val="26"/>
          <w:szCs w:val="26"/>
        </w:rPr>
        <w:t xml:space="preserve">земельного </w:t>
      </w:r>
      <w:r w:rsidRPr="00D712B0">
        <w:rPr>
          <w:sz w:val="26"/>
          <w:szCs w:val="26"/>
        </w:rPr>
        <w:t>налога на территории города Пыть-Яха» (далее – проект решения) на соответствие действующему законодательству.</w:t>
      </w:r>
    </w:p>
    <w:p w:rsidR="00736FB9" w:rsidRPr="00D712B0" w:rsidRDefault="00736FB9" w:rsidP="00736FB9">
      <w:pPr>
        <w:ind w:firstLine="709"/>
        <w:jc w:val="both"/>
        <w:rPr>
          <w:sz w:val="10"/>
          <w:szCs w:val="10"/>
        </w:rPr>
      </w:pPr>
    </w:p>
    <w:p w:rsidR="00736FB9" w:rsidRPr="00D712B0" w:rsidRDefault="00736FB9" w:rsidP="00736FB9">
      <w:pPr>
        <w:ind w:firstLine="709"/>
        <w:jc w:val="both"/>
        <w:rPr>
          <w:sz w:val="26"/>
          <w:szCs w:val="26"/>
        </w:rPr>
      </w:pPr>
      <w:r w:rsidRPr="00D712B0">
        <w:rPr>
          <w:sz w:val="26"/>
          <w:szCs w:val="26"/>
        </w:rPr>
        <w:t>В ходе проведения экспертизы рассмотрены следующие нормативные правовые акты:</w:t>
      </w:r>
    </w:p>
    <w:p w:rsidR="00736FB9" w:rsidRPr="00D712B0" w:rsidRDefault="00736FB9" w:rsidP="00736FB9">
      <w:pPr>
        <w:pStyle w:val="1"/>
        <w:numPr>
          <w:ilvl w:val="0"/>
          <w:numId w:val="1"/>
        </w:numPr>
        <w:tabs>
          <w:tab w:val="clear" w:pos="1060"/>
          <w:tab w:val="num" w:pos="0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D712B0">
        <w:rPr>
          <w:sz w:val="26"/>
          <w:szCs w:val="26"/>
        </w:rPr>
        <w:t xml:space="preserve">Налоговый кодекс Российской Федерации (далее – НК РФ); </w:t>
      </w:r>
    </w:p>
    <w:p w:rsidR="00736FB9" w:rsidRPr="00D712B0" w:rsidRDefault="00736FB9" w:rsidP="00736FB9">
      <w:pPr>
        <w:pStyle w:val="1"/>
        <w:numPr>
          <w:ilvl w:val="0"/>
          <w:numId w:val="1"/>
        </w:numPr>
        <w:tabs>
          <w:tab w:val="clear" w:pos="1060"/>
          <w:tab w:val="num" w:pos="0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D712B0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 (далее - Закон № 131-ФЗ);</w:t>
      </w:r>
    </w:p>
    <w:p w:rsidR="00736FB9" w:rsidRPr="00D712B0" w:rsidRDefault="00736FB9" w:rsidP="00736FB9">
      <w:pPr>
        <w:pStyle w:val="1"/>
        <w:numPr>
          <w:ilvl w:val="0"/>
          <w:numId w:val="1"/>
        </w:numPr>
        <w:tabs>
          <w:tab w:val="clear" w:pos="1060"/>
          <w:tab w:val="num" w:pos="567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D712B0">
        <w:rPr>
          <w:sz w:val="26"/>
          <w:szCs w:val="26"/>
        </w:rPr>
        <w:t xml:space="preserve">Устав города. </w:t>
      </w:r>
    </w:p>
    <w:p w:rsidR="00736FB9" w:rsidRPr="00D712B0" w:rsidRDefault="00736FB9" w:rsidP="00736FB9">
      <w:pPr>
        <w:tabs>
          <w:tab w:val="left" w:pos="851"/>
        </w:tabs>
        <w:ind w:firstLine="709"/>
        <w:jc w:val="both"/>
        <w:rPr>
          <w:sz w:val="10"/>
          <w:szCs w:val="10"/>
        </w:rPr>
      </w:pPr>
    </w:p>
    <w:p w:rsidR="00736FB9" w:rsidRPr="00D712B0" w:rsidRDefault="00736FB9" w:rsidP="00736FB9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D712B0">
        <w:rPr>
          <w:sz w:val="26"/>
          <w:szCs w:val="26"/>
        </w:rPr>
        <w:t xml:space="preserve">Проект решения получен Счётно-контрольной палатой города Пыть-Яха </w:t>
      </w:r>
      <w:r w:rsidR="00C8375F" w:rsidRPr="00D712B0">
        <w:rPr>
          <w:sz w:val="26"/>
          <w:szCs w:val="26"/>
        </w:rPr>
        <w:t>30</w:t>
      </w:r>
      <w:r w:rsidRPr="00D712B0">
        <w:rPr>
          <w:sz w:val="26"/>
          <w:szCs w:val="26"/>
        </w:rPr>
        <w:t>.0</w:t>
      </w:r>
      <w:r w:rsidR="00C8375F" w:rsidRPr="00D712B0">
        <w:rPr>
          <w:sz w:val="26"/>
          <w:szCs w:val="26"/>
        </w:rPr>
        <w:t>8</w:t>
      </w:r>
      <w:r w:rsidRPr="00D712B0">
        <w:rPr>
          <w:sz w:val="26"/>
          <w:szCs w:val="26"/>
        </w:rPr>
        <w:t>.202</w:t>
      </w:r>
      <w:r w:rsidR="00C8375F" w:rsidRPr="00D712B0">
        <w:rPr>
          <w:sz w:val="26"/>
          <w:szCs w:val="26"/>
        </w:rPr>
        <w:t>3</w:t>
      </w:r>
      <w:r w:rsidRPr="00D712B0">
        <w:rPr>
          <w:sz w:val="26"/>
          <w:szCs w:val="26"/>
        </w:rPr>
        <w:t xml:space="preserve">, разработчик проекта – Администрация города Пыть-Яха. </w:t>
      </w:r>
    </w:p>
    <w:p w:rsidR="00736FB9" w:rsidRPr="00D712B0" w:rsidRDefault="00736FB9" w:rsidP="00736FB9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D712B0">
        <w:rPr>
          <w:sz w:val="26"/>
          <w:szCs w:val="26"/>
        </w:rPr>
        <w:t xml:space="preserve">С проектом решения представлены копии пояснительной записки, финансово-экономического обоснования комитета по финансам, правового заключения управления по правовым вопросам администрации города Пыть-Яха. </w:t>
      </w:r>
    </w:p>
    <w:p w:rsidR="003A7B80" w:rsidRDefault="003A7B80" w:rsidP="00736FB9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D712B0">
        <w:rPr>
          <w:sz w:val="26"/>
          <w:szCs w:val="26"/>
        </w:rPr>
        <w:t>Дополнительно было запрошено письмо Департамента финансов ХМАО-Югры от 25.04.2023 № 20-Исх-1429 «</w:t>
      </w:r>
      <w:r w:rsidR="009500E0" w:rsidRPr="00D712B0">
        <w:rPr>
          <w:sz w:val="26"/>
          <w:szCs w:val="26"/>
        </w:rPr>
        <w:t>О направлении результат</w:t>
      </w:r>
      <w:r w:rsidRPr="00D712B0">
        <w:rPr>
          <w:sz w:val="26"/>
          <w:szCs w:val="26"/>
        </w:rPr>
        <w:t>ов анализа НПА и рекомендаций»</w:t>
      </w:r>
      <w:r w:rsidR="00D712B0" w:rsidRPr="00D712B0">
        <w:rPr>
          <w:sz w:val="26"/>
          <w:szCs w:val="26"/>
        </w:rPr>
        <w:t xml:space="preserve"> (далее – рекомендации Депфина)</w:t>
      </w:r>
      <w:r w:rsidRPr="00D712B0">
        <w:rPr>
          <w:sz w:val="26"/>
          <w:szCs w:val="26"/>
        </w:rPr>
        <w:t xml:space="preserve">. </w:t>
      </w:r>
    </w:p>
    <w:p w:rsidR="00F45C94" w:rsidRDefault="00F45C94" w:rsidP="00736FB9">
      <w:pPr>
        <w:tabs>
          <w:tab w:val="left" w:pos="851"/>
        </w:tabs>
        <w:ind w:firstLine="709"/>
        <w:jc w:val="both"/>
        <w:rPr>
          <w:sz w:val="26"/>
          <w:szCs w:val="26"/>
        </w:rPr>
      </w:pPr>
    </w:p>
    <w:p w:rsidR="00F45C94" w:rsidRPr="00D712B0" w:rsidRDefault="00F45C94" w:rsidP="00F45C94">
      <w:pPr>
        <w:ind w:firstLine="709"/>
        <w:jc w:val="both"/>
        <w:rPr>
          <w:sz w:val="26"/>
          <w:szCs w:val="26"/>
        </w:rPr>
      </w:pPr>
      <w:r w:rsidRPr="00D712B0">
        <w:rPr>
          <w:sz w:val="26"/>
          <w:szCs w:val="26"/>
        </w:rPr>
        <w:t xml:space="preserve">Представленным проектом решения предлагается: </w:t>
      </w:r>
    </w:p>
    <w:p w:rsidR="00F45C94" w:rsidRPr="00D712B0" w:rsidRDefault="00F45C94" w:rsidP="00F45C94">
      <w:pPr>
        <w:ind w:firstLine="709"/>
        <w:jc w:val="both"/>
        <w:rPr>
          <w:sz w:val="26"/>
          <w:szCs w:val="26"/>
        </w:rPr>
      </w:pPr>
      <w:r w:rsidRPr="00D712B0">
        <w:rPr>
          <w:sz w:val="26"/>
          <w:szCs w:val="26"/>
        </w:rPr>
        <w:t>- признать утратившими силу р</w:t>
      </w:r>
      <w:r w:rsidR="00A913A2">
        <w:rPr>
          <w:sz w:val="26"/>
          <w:szCs w:val="26"/>
        </w:rPr>
        <w:t>ешение Думы города Пыть-Яха от 22.09.2008</w:t>
      </w:r>
      <w:r w:rsidRPr="00D712B0">
        <w:rPr>
          <w:sz w:val="26"/>
          <w:szCs w:val="26"/>
        </w:rPr>
        <w:t xml:space="preserve"> № </w:t>
      </w:r>
      <w:r w:rsidR="00A913A2">
        <w:rPr>
          <w:sz w:val="26"/>
          <w:szCs w:val="26"/>
        </w:rPr>
        <w:t>330</w:t>
      </w:r>
      <w:r w:rsidRPr="00D712B0">
        <w:rPr>
          <w:sz w:val="26"/>
          <w:szCs w:val="26"/>
        </w:rPr>
        <w:t xml:space="preserve"> «Об установлении </w:t>
      </w:r>
      <w:r w:rsidR="00A913A2">
        <w:rPr>
          <w:sz w:val="26"/>
          <w:szCs w:val="26"/>
        </w:rPr>
        <w:t xml:space="preserve">земельного </w:t>
      </w:r>
      <w:r w:rsidRPr="00D712B0">
        <w:rPr>
          <w:sz w:val="26"/>
          <w:szCs w:val="26"/>
        </w:rPr>
        <w:t>налога на территории</w:t>
      </w:r>
      <w:r w:rsidR="00A913A2">
        <w:rPr>
          <w:sz w:val="26"/>
          <w:szCs w:val="26"/>
        </w:rPr>
        <w:t xml:space="preserve"> муниципального образования городской округ город</w:t>
      </w:r>
      <w:r w:rsidRPr="00D712B0">
        <w:rPr>
          <w:sz w:val="26"/>
          <w:szCs w:val="26"/>
        </w:rPr>
        <w:t xml:space="preserve"> Пыть-Ях» (далее – решение Думы города Пыть-Яха от 2</w:t>
      </w:r>
      <w:r w:rsidR="00A913A2">
        <w:rPr>
          <w:sz w:val="26"/>
          <w:szCs w:val="26"/>
        </w:rPr>
        <w:t>2.09.2008     № 330</w:t>
      </w:r>
      <w:r w:rsidRPr="00D712B0">
        <w:rPr>
          <w:sz w:val="26"/>
          <w:szCs w:val="26"/>
        </w:rPr>
        <w:t>), а также все решения Думы города Пыть-Яха, которыми в текст вышеуказанного муниципального акта ранее вносились изменения;</w:t>
      </w:r>
    </w:p>
    <w:p w:rsidR="00F33D20" w:rsidRDefault="00F45C94" w:rsidP="00F45C94">
      <w:pPr>
        <w:ind w:firstLine="709"/>
        <w:jc w:val="both"/>
        <w:rPr>
          <w:sz w:val="26"/>
          <w:szCs w:val="26"/>
        </w:rPr>
      </w:pPr>
      <w:r w:rsidRPr="00D712B0">
        <w:rPr>
          <w:sz w:val="26"/>
          <w:szCs w:val="26"/>
        </w:rPr>
        <w:t xml:space="preserve">- ввести </w:t>
      </w:r>
      <w:r w:rsidR="00A913A2">
        <w:rPr>
          <w:sz w:val="26"/>
          <w:szCs w:val="26"/>
        </w:rPr>
        <w:t xml:space="preserve">земельный </w:t>
      </w:r>
      <w:r w:rsidRPr="00D712B0">
        <w:rPr>
          <w:sz w:val="26"/>
          <w:szCs w:val="26"/>
        </w:rPr>
        <w:t>налог на территории города Пыть-Яха, а также уста</w:t>
      </w:r>
      <w:r w:rsidR="00A913A2">
        <w:rPr>
          <w:sz w:val="26"/>
          <w:szCs w:val="26"/>
        </w:rPr>
        <w:t>новить ставки налога</w:t>
      </w:r>
      <w:r w:rsidRPr="00D712B0">
        <w:rPr>
          <w:sz w:val="26"/>
          <w:szCs w:val="26"/>
        </w:rPr>
        <w:t>. Срок вступления в силу рассматриваемог</w:t>
      </w:r>
      <w:r w:rsidR="00F33D20">
        <w:rPr>
          <w:sz w:val="26"/>
          <w:szCs w:val="26"/>
        </w:rPr>
        <w:t xml:space="preserve">о проекта решения планируется по истечении одного месяца со дня официального опубликования и с распространением правоотношений, возникшие с 01.01.2024 года. </w:t>
      </w:r>
    </w:p>
    <w:p w:rsidR="00736FB9" w:rsidRDefault="00736FB9" w:rsidP="00736FB9">
      <w:pPr>
        <w:tabs>
          <w:tab w:val="left" w:pos="851"/>
        </w:tabs>
        <w:ind w:firstLine="709"/>
        <w:jc w:val="both"/>
        <w:rPr>
          <w:sz w:val="10"/>
          <w:szCs w:val="10"/>
        </w:rPr>
      </w:pPr>
    </w:p>
    <w:p w:rsidR="00F46589" w:rsidRPr="00D712B0" w:rsidRDefault="00F46589" w:rsidP="00736FB9">
      <w:pPr>
        <w:tabs>
          <w:tab w:val="left" w:pos="851"/>
        </w:tabs>
        <w:ind w:firstLine="709"/>
        <w:jc w:val="both"/>
        <w:rPr>
          <w:sz w:val="10"/>
          <w:szCs w:val="10"/>
        </w:rPr>
      </w:pPr>
    </w:p>
    <w:p w:rsidR="00F33D20" w:rsidRPr="00F33D20" w:rsidRDefault="00F33D20" w:rsidP="00F33D20">
      <w:pPr>
        <w:ind w:firstLine="709"/>
        <w:jc w:val="both"/>
        <w:rPr>
          <w:sz w:val="26"/>
          <w:szCs w:val="26"/>
        </w:rPr>
      </w:pPr>
      <w:r w:rsidRPr="00F33D20">
        <w:rPr>
          <w:sz w:val="26"/>
          <w:szCs w:val="26"/>
        </w:rPr>
        <w:t>Налоговым кодексом Российской Федерации предусмотрено, что земельный налог является местным налогом (ст. 15), устанавливается гл.</w:t>
      </w:r>
      <w:r w:rsidR="00294378">
        <w:rPr>
          <w:sz w:val="26"/>
          <w:szCs w:val="26"/>
        </w:rPr>
        <w:t xml:space="preserve"> </w:t>
      </w:r>
      <w:r w:rsidRPr="00F33D20">
        <w:rPr>
          <w:sz w:val="26"/>
          <w:szCs w:val="26"/>
        </w:rPr>
        <w:t>31 НК РФ и нормативными правовыми актами представительных органов муниципальных образований, вводится в действие и прекращает действовать в соответствии с НК РФ и нормативными правовыми актами представительных органов муниципальных образований и обязателен к уплате на территориях этих муниципальных образований (п. 1 ст. 387 НК РФ).</w:t>
      </w:r>
    </w:p>
    <w:p w:rsidR="00F33D20" w:rsidRPr="00F33D20" w:rsidRDefault="00294378" w:rsidP="00F33D20">
      <w:pPr>
        <w:ind w:firstLine="709"/>
        <w:jc w:val="both"/>
        <w:rPr>
          <w:sz w:val="26"/>
          <w:szCs w:val="26"/>
        </w:rPr>
      </w:pPr>
      <w:r w:rsidRPr="00294378">
        <w:rPr>
          <w:sz w:val="26"/>
          <w:szCs w:val="26"/>
        </w:rPr>
        <w:t>Устанавливая налог, представительные органы муниципальных образований определяют </w:t>
      </w:r>
      <w:hyperlink r:id="rId7" w:anchor="/document/10900200/entry/394" w:history="1">
        <w:r w:rsidRPr="00294378">
          <w:rPr>
            <w:rStyle w:val="ab"/>
            <w:color w:val="auto"/>
            <w:sz w:val="26"/>
            <w:szCs w:val="26"/>
            <w:u w:val="none"/>
          </w:rPr>
          <w:t>налоговые ставки</w:t>
        </w:r>
      </w:hyperlink>
      <w:r w:rsidRPr="00294378">
        <w:rPr>
          <w:sz w:val="26"/>
          <w:szCs w:val="26"/>
        </w:rPr>
        <w:t> в пределах, установленных гл. 31 НК РФ. В отношении налогоплательщиков-организаций представительные органы муниципальных образований, устанавливая налог, определ</w:t>
      </w:r>
      <w:r>
        <w:rPr>
          <w:sz w:val="26"/>
          <w:szCs w:val="26"/>
        </w:rPr>
        <w:t>яют также порядок уплаты налога</w:t>
      </w:r>
      <w:r w:rsidR="00F33D20" w:rsidRPr="00F33D20">
        <w:rPr>
          <w:sz w:val="26"/>
          <w:szCs w:val="26"/>
        </w:rPr>
        <w:t xml:space="preserve"> (п. 2 ст. 387 НК РФ).</w:t>
      </w:r>
    </w:p>
    <w:p w:rsidR="00F33D20" w:rsidRPr="00F33D20" w:rsidRDefault="00F33D20" w:rsidP="00F33D20">
      <w:pPr>
        <w:ind w:firstLine="709"/>
        <w:jc w:val="both"/>
        <w:rPr>
          <w:sz w:val="26"/>
          <w:szCs w:val="26"/>
        </w:rPr>
      </w:pPr>
      <w:r w:rsidRPr="00F33D20">
        <w:rPr>
          <w:sz w:val="26"/>
          <w:szCs w:val="26"/>
        </w:rPr>
        <w:t xml:space="preserve">Федеральным законом от 06.10.2003 № 131-ФЗ определено, что установление, изменение и отмена местных налогов и сборов городского округа отнесены к вопросам </w:t>
      </w:r>
      <w:r w:rsidRPr="00F33D20">
        <w:rPr>
          <w:sz w:val="26"/>
          <w:szCs w:val="26"/>
        </w:rPr>
        <w:lastRenderedPageBreak/>
        <w:t>местного значения городского округа (п. 2 ч. 1 ст. 16) и относится в исключительной компетенции представительного органа муниципального образования (п. 3 ч. 10 ст. 35).</w:t>
      </w:r>
    </w:p>
    <w:p w:rsidR="002934C9" w:rsidRPr="00D712B0" w:rsidRDefault="00F33D20" w:rsidP="002934C9">
      <w:pPr>
        <w:ind w:firstLine="709"/>
        <w:jc w:val="both"/>
        <w:rPr>
          <w:sz w:val="26"/>
          <w:szCs w:val="26"/>
        </w:rPr>
      </w:pPr>
      <w:r w:rsidRPr="00F33D20">
        <w:rPr>
          <w:sz w:val="26"/>
          <w:szCs w:val="26"/>
        </w:rPr>
        <w:t>В соответствии со ст. 19 Устава города Пыть-Яха к исключительной компетенции Думы города Пыть-Яха находится установление, изменение и отмена местных налогов и сборов в соответствии с законодательством Российской Федерации о налогах и сборах.</w:t>
      </w:r>
      <w:r w:rsidR="002934C9">
        <w:rPr>
          <w:sz w:val="26"/>
          <w:szCs w:val="26"/>
        </w:rPr>
        <w:t xml:space="preserve"> </w:t>
      </w:r>
      <w:r w:rsidR="002934C9">
        <w:rPr>
          <w:sz w:val="26"/>
          <w:szCs w:val="26"/>
        </w:rPr>
        <w:tab/>
      </w:r>
      <w:r w:rsidR="002934C9" w:rsidRPr="00D712B0">
        <w:rPr>
          <w:sz w:val="26"/>
          <w:szCs w:val="26"/>
        </w:rPr>
        <w:t>Таким образом, проект принимается в рамках полномочий Думы города Пыть-Яха.</w:t>
      </w:r>
    </w:p>
    <w:p w:rsidR="00F33D20" w:rsidRPr="00F33D20" w:rsidRDefault="00F33D20" w:rsidP="00F33D20">
      <w:pPr>
        <w:ind w:firstLine="709"/>
        <w:jc w:val="both"/>
        <w:rPr>
          <w:sz w:val="26"/>
          <w:szCs w:val="26"/>
        </w:rPr>
      </w:pPr>
    </w:p>
    <w:p w:rsidR="00B3782C" w:rsidRPr="00D712B0" w:rsidRDefault="00B3782C" w:rsidP="00736FB9">
      <w:pPr>
        <w:ind w:firstLine="709"/>
        <w:jc w:val="both"/>
        <w:rPr>
          <w:sz w:val="10"/>
          <w:szCs w:val="10"/>
        </w:rPr>
      </w:pPr>
    </w:p>
    <w:p w:rsidR="00736FB9" w:rsidRDefault="00736FB9" w:rsidP="00736FB9">
      <w:pPr>
        <w:ind w:firstLine="709"/>
        <w:jc w:val="both"/>
        <w:rPr>
          <w:sz w:val="26"/>
          <w:szCs w:val="26"/>
        </w:rPr>
      </w:pPr>
      <w:r w:rsidRPr="00D712B0">
        <w:rPr>
          <w:sz w:val="26"/>
          <w:szCs w:val="26"/>
        </w:rPr>
        <w:t xml:space="preserve">В ходе экспертизы установлено следующее: </w:t>
      </w:r>
    </w:p>
    <w:p w:rsidR="00156A35" w:rsidRPr="00D712B0" w:rsidRDefault="00156A35" w:rsidP="00156A3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ходе анализа действующего решения Думы города Пыть-Яха </w:t>
      </w:r>
      <w:r w:rsidRPr="00D712B0">
        <w:rPr>
          <w:sz w:val="26"/>
          <w:szCs w:val="26"/>
        </w:rPr>
        <w:t xml:space="preserve">от </w:t>
      </w:r>
      <w:r w:rsidR="007C749A">
        <w:rPr>
          <w:sz w:val="26"/>
          <w:szCs w:val="26"/>
        </w:rPr>
        <w:t>22.09.2008 № 330</w:t>
      </w:r>
      <w:r>
        <w:rPr>
          <w:sz w:val="26"/>
          <w:szCs w:val="26"/>
        </w:rPr>
        <w:t xml:space="preserve"> (с изм.) и представленного проекта решения установлено, что налоговые ставки идентичные. Изменения в ключевые понятия, сроки и порядок налогообложения </w:t>
      </w:r>
      <w:r w:rsidR="0042198F">
        <w:rPr>
          <w:sz w:val="26"/>
          <w:szCs w:val="26"/>
        </w:rPr>
        <w:t>по земельному налогу</w:t>
      </w:r>
      <w:r>
        <w:rPr>
          <w:sz w:val="26"/>
          <w:szCs w:val="26"/>
        </w:rPr>
        <w:t xml:space="preserve"> не вносятся. </w:t>
      </w:r>
    </w:p>
    <w:p w:rsidR="00156A35" w:rsidRDefault="00156A35" w:rsidP="00736FB9">
      <w:pPr>
        <w:ind w:firstLine="709"/>
        <w:jc w:val="both"/>
        <w:rPr>
          <w:sz w:val="26"/>
          <w:szCs w:val="26"/>
        </w:rPr>
      </w:pPr>
    </w:p>
    <w:p w:rsidR="00E23B21" w:rsidRPr="00D712B0" w:rsidRDefault="00D712B0" w:rsidP="00E23B21">
      <w:pPr>
        <w:ind w:firstLine="709"/>
        <w:jc w:val="both"/>
        <w:rPr>
          <w:sz w:val="26"/>
          <w:szCs w:val="26"/>
        </w:rPr>
      </w:pPr>
      <w:r w:rsidRPr="00D712B0">
        <w:rPr>
          <w:sz w:val="26"/>
          <w:szCs w:val="26"/>
        </w:rPr>
        <w:t xml:space="preserve">Проект решения подготовлен в соответствии с рекомендациями Депфина, в </w:t>
      </w:r>
      <w:r w:rsidR="00795BCD">
        <w:rPr>
          <w:sz w:val="26"/>
          <w:szCs w:val="26"/>
        </w:rPr>
        <w:t xml:space="preserve">целях </w:t>
      </w:r>
      <w:r w:rsidRPr="00D712B0">
        <w:rPr>
          <w:sz w:val="26"/>
          <w:szCs w:val="26"/>
        </w:rPr>
        <w:t xml:space="preserve">приведения в соответствие с законодательством Российской Федерации. </w:t>
      </w:r>
    </w:p>
    <w:p w:rsidR="00FB2BF9" w:rsidRPr="00D712B0" w:rsidRDefault="00FB2BF9" w:rsidP="00736FB9">
      <w:pPr>
        <w:ind w:firstLine="709"/>
        <w:jc w:val="both"/>
        <w:rPr>
          <w:sz w:val="26"/>
          <w:szCs w:val="26"/>
        </w:rPr>
      </w:pPr>
    </w:p>
    <w:p w:rsidR="00D712B0" w:rsidRPr="00D712B0" w:rsidRDefault="00D712B0" w:rsidP="00D712B0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D712B0">
        <w:rPr>
          <w:sz w:val="26"/>
          <w:szCs w:val="26"/>
        </w:rPr>
        <w:t xml:space="preserve">В соответствии с финансово-экономическим обоснованием комитета по финансам принятие представленного проекта решения не повлечет потерь бюджета и не приведет к выпадающим доходам.  </w:t>
      </w:r>
    </w:p>
    <w:p w:rsidR="00D712B0" w:rsidRPr="00D712B0" w:rsidRDefault="00D712B0" w:rsidP="00736FB9">
      <w:pPr>
        <w:ind w:firstLine="709"/>
        <w:jc w:val="both"/>
        <w:rPr>
          <w:sz w:val="10"/>
          <w:szCs w:val="10"/>
        </w:rPr>
      </w:pPr>
    </w:p>
    <w:p w:rsidR="0042198F" w:rsidRDefault="00CE519F" w:rsidP="0042198F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ab/>
      </w:r>
      <w:r w:rsidR="0042198F">
        <w:rPr>
          <w:rFonts w:ascii="Times New Roman" w:hAnsi="Times New Roman" w:cs="Times New Roman"/>
          <w:b w:val="0"/>
          <w:sz w:val="26"/>
          <w:szCs w:val="26"/>
        </w:rPr>
        <w:t xml:space="preserve">К проекту решения имеется следующие замечания и предложение: </w:t>
      </w:r>
    </w:p>
    <w:p w:rsidR="0042198F" w:rsidRDefault="0042198F" w:rsidP="0042198F">
      <w:pPr>
        <w:pStyle w:val="ConsTitle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ab/>
        <w:t>1. П</w:t>
      </w:r>
      <w:r w:rsidRPr="00256D01">
        <w:rPr>
          <w:rFonts w:ascii="Times New Roman" w:hAnsi="Times New Roman" w:cs="Times New Roman"/>
          <w:b w:val="0"/>
          <w:sz w:val="26"/>
          <w:szCs w:val="26"/>
        </w:rPr>
        <w:t xml:space="preserve">ри решении вопроса о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дате </w:t>
      </w:r>
      <w:r w:rsidRPr="00256D01">
        <w:rPr>
          <w:rFonts w:ascii="Times New Roman" w:hAnsi="Times New Roman" w:cs="Times New Roman"/>
          <w:b w:val="0"/>
          <w:sz w:val="26"/>
          <w:szCs w:val="26"/>
        </w:rPr>
        <w:t xml:space="preserve">вступления в силу </w:t>
      </w:r>
      <w:r>
        <w:rPr>
          <w:rFonts w:ascii="Times New Roman" w:hAnsi="Times New Roman" w:cs="Times New Roman"/>
          <w:b w:val="0"/>
          <w:sz w:val="26"/>
          <w:szCs w:val="26"/>
        </w:rPr>
        <w:t>муниципального</w:t>
      </w:r>
      <w:r w:rsidRPr="00256D01">
        <w:rPr>
          <w:rFonts w:ascii="Times New Roman" w:hAnsi="Times New Roman" w:cs="Times New Roman"/>
          <w:b w:val="0"/>
          <w:sz w:val="26"/>
          <w:szCs w:val="26"/>
        </w:rPr>
        <w:t xml:space="preserve"> акта о налогах необходимо исходить из того, что на основании </w:t>
      </w:r>
      <w:hyperlink r:id="rId8" w:anchor="/document/10900200/entry/501" w:history="1">
        <w:r w:rsidRPr="00256D01">
          <w:rPr>
            <w:rStyle w:val="ab"/>
            <w:rFonts w:ascii="Times New Roman" w:hAnsi="Times New Roman" w:cs="Times New Roman"/>
            <w:b w:val="0"/>
            <w:color w:val="auto"/>
            <w:sz w:val="26"/>
            <w:szCs w:val="26"/>
            <w:u w:val="none"/>
          </w:rPr>
          <w:t>п</w:t>
        </w:r>
        <w:r>
          <w:rPr>
            <w:rStyle w:val="ab"/>
            <w:rFonts w:ascii="Times New Roman" w:hAnsi="Times New Roman" w:cs="Times New Roman"/>
            <w:b w:val="0"/>
            <w:color w:val="auto"/>
            <w:sz w:val="26"/>
            <w:szCs w:val="26"/>
            <w:u w:val="none"/>
          </w:rPr>
          <w:t>.</w:t>
        </w:r>
        <w:r w:rsidRPr="00256D01">
          <w:rPr>
            <w:rStyle w:val="ab"/>
            <w:rFonts w:ascii="Times New Roman" w:hAnsi="Times New Roman" w:cs="Times New Roman"/>
            <w:b w:val="0"/>
            <w:color w:val="auto"/>
            <w:sz w:val="26"/>
            <w:szCs w:val="26"/>
            <w:u w:val="none"/>
          </w:rPr>
          <w:t xml:space="preserve"> 1 ст</w:t>
        </w:r>
        <w:r>
          <w:rPr>
            <w:rStyle w:val="ab"/>
            <w:rFonts w:ascii="Times New Roman" w:hAnsi="Times New Roman" w:cs="Times New Roman"/>
            <w:b w:val="0"/>
            <w:color w:val="auto"/>
            <w:sz w:val="26"/>
            <w:szCs w:val="26"/>
            <w:u w:val="none"/>
          </w:rPr>
          <w:t>.</w:t>
        </w:r>
        <w:r w:rsidRPr="00256D01">
          <w:rPr>
            <w:rStyle w:val="ab"/>
            <w:rFonts w:ascii="Times New Roman" w:hAnsi="Times New Roman" w:cs="Times New Roman"/>
            <w:b w:val="0"/>
            <w:color w:val="auto"/>
            <w:sz w:val="26"/>
            <w:szCs w:val="26"/>
            <w:u w:val="none"/>
          </w:rPr>
          <w:t xml:space="preserve"> 5</w:t>
        </w:r>
      </w:hyperlink>
      <w:r w:rsidRPr="00256D01">
        <w:rPr>
          <w:rFonts w:ascii="Times New Roman" w:hAnsi="Times New Roman" w:cs="Times New Roman"/>
          <w:b w:val="0"/>
          <w:sz w:val="26"/>
          <w:szCs w:val="26"/>
        </w:rPr>
        <w:t> </w:t>
      </w:r>
      <w:r>
        <w:rPr>
          <w:rFonts w:ascii="Times New Roman" w:hAnsi="Times New Roman" w:cs="Times New Roman"/>
          <w:b w:val="0"/>
          <w:sz w:val="26"/>
          <w:szCs w:val="26"/>
        </w:rPr>
        <w:t>НК РФ</w:t>
      </w:r>
      <w:r w:rsidRPr="00256D01">
        <w:rPr>
          <w:rFonts w:ascii="Times New Roman" w:hAnsi="Times New Roman" w:cs="Times New Roman"/>
          <w:b w:val="0"/>
          <w:sz w:val="26"/>
          <w:szCs w:val="26"/>
        </w:rPr>
        <w:t xml:space="preserve"> такой акт вступает в силу с 1-го числа очередного налогового периода по соответствующему налогу, наступающего после окончания месячного срока со дня официального опубликования данного акта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. </w:t>
      </w:r>
    </w:p>
    <w:p w:rsidR="0042198F" w:rsidRDefault="0042198F" w:rsidP="0042198F">
      <w:pPr>
        <w:pStyle w:val="ConsTitle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ab/>
        <w:t>В соответствии с п. 3 ст. 36 Устава муниципальные правовые акты</w:t>
      </w:r>
      <w:r w:rsidRPr="00256D0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>опубликовываются</w:t>
      </w:r>
      <w:r w:rsidRPr="00256D01">
        <w:rPr>
          <w:rFonts w:ascii="Times New Roman" w:hAnsi="Times New Roman" w:cs="Times New Roman"/>
          <w:b w:val="0"/>
          <w:sz w:val="26"/>
          <w:szCs w:val="26"/>
        </w:rPr>
        <w:t xml:space="preserve"> в печатном средстве массовой информации «Официальный вестник» не позднее чем через 10 дней после их подписания</w:t>
      </w:r>
      <w:r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42198F" w:rsidRDefault="0042198F" w:rsidP="0042198F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ab/>
        <w:t xml:space="preserve">Таким образом, </w:t>
      </w:r>
      <w:r w:rsidRPr="00E73F0C">
        <w:rPr>
          <w:rFonts w:ascii="Times New Roman" w:hAnsi="Times New Roman" w:cs="Times New Roman"/>
          <w:b w:val="0"/>
          <w:sz w:val="26"/>
          <w:szCs w:val="26"/>
        </w:rPr>
        <w:t>предполагается, что муниципальный акт должен вступить в силу через значительный промежуток времени после дня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его официального опубликования. </w:t>
      </w:r>
      <w:r w:rsidRPr="00E73F0C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ab/>
      </w:r>
      <w:r w:rsidRPr="0087183E">
        <w:rPr>
          <w:rFonts w:ascii="Times New Roman" w:hAnsi="Times New Roman" w:cs="Times New Roman"/>
          <w:b w:val="0"/>
          <w:sz w:val="26"/>
          <w:szCs w:val="26"/>
        </w:rPr>
        <w:t xml:space="preserve">Предлагаем пункт </w:t>
      </w:r>
      <w:r>
        <w:rPr>
          <w:rFonts w:ascii="Times New Roman" w:hAnsi="Times New Roman" w:cs="Times New Roman"/>
          <w:b w:val="0"/>
          <w:sz w:val="26"/>
          <w:szCs w:val="26"/>
        </w:rPr>
        <w:t>8</w:t>
      </w:r>
      <w:r w:rsidRPr="0087183E">
        <w:rPr>
          <w:rFonts w:ascii="Times New Roman" w:hAnsi="Times New Roman" w:cs="Times New Roman"/>
          <w:b w:val="0"/>
          <w:sz w:val="26"/>
          <w:szCs w:val="26"/>
        </w:rPr>
        <w:t xml:space="preserve"> проекта решения и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зложить в следующей </w:t>
      </w:r>
      <w:proofErr w:type="gramStart"/>
      <w:r>
        <w:rPr>
          <w:rFonts w:ascii="Times New Roman" w:hAnsi="Times New Roman" w:cs="Times New Roman"/>
          <w:b w:val="0"/>
          <w:sz w:val="26"/>
          <w:szCs w:val="26"/>
        </w:rPr>
        <w:t xml:space="preserve">редакции:   </w:t>
      </w:r>
      <w:proofErr w:type="gramEnd"/>
      <w:r>
        <w:rPr>
          <w:rFonts w:ascii="Times New Roman" w:hAnsi="Times New Roman" w:cs="Times New Roman"/>
          <w:b w:val="0"/>
          <w:sz w:val="26"/>
          <w:szCs w:val="26"/>
        </w:rPr>
        <w:t xml:space="preserve">                         «</w:t>
      </w:r>
      <w:r>
        <w:rPr>
          <w:rFonts w:ascii="Times New Roman" w:hAnsi="Times New Roman" w:cs="Times New Roman"/>
          <w:b w:val="0"/>
          <w:sz w:val="26"/>
          <w:szCs w:val="26"/>
        </w:rPr>
        <w:t>8</w:t>
      </w:r>
      <w:r w:rsidRPr="0087183E">
        <w:rPr>
          <w:rFonts w:ascii="Times New Roman" w:hAnsi="Times New Roman" w:cs="Times New Roman"/>
          <w:b w:val="0"/>
          <w:sz w:val="26"/>
          <w:szCs w:val="26"/>
        </w:rPr>
        <w:t>. Настоящее реше</w:t>
      </w:r>
      <w:r>
        <w:rPr>
          <w:rFonts w:ascii="Times New Roman" w:hAnsi="Times New Roman" w:cs="Times New Roman"/>
          <w:b w:val="0"/>
          <w:sz w:val="26"/>
          <w:szCs w:val="26"/>
        </w:rPr>
        <w:t>ние вступает в силу с 01.01.2024</w:t>
      </w:r>
      <w:r w:rsidRPr="0087183E">
        <w:rPr>
          <w:rFonts w:ascii="Times New Roman" w:hAnsi="Times New Roman" w:cs="Times New Roman"/>
          <w:b w:val="0"/>
          <w:sz w:val="26"/>
          <w:szCs w:val="26"/>
        </w:rPr>
        <w:t xml:space="preserve"> года.».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42198F" w:rsidRPr="00D712B0" w:rsidRDefault="0042198F" w:rsidP="0042198F">
      <w:pPr>
        <w:pStyle w:val="ConsTitle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ab/>
        <w:t>2. Замечани</w:t>
      </w:r>
      <w:r w:rsidR="00DD573F">
        <w:rPr>
          <w:rFonts w:ascii="Times New Roman" w:hAnsi="Times New Roman" w:cs="Times New Roman"/>
          <w:b w:val="0"/>
          <w:sz w:val="26"/>
          <w:szCs w:val="26"/>
        </w:rPr>
        <w:t>я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технического характера.</w:t>
      </w:r>
      <w:r>
        <w:rPr>
          <w:rFonts w:ascii="Times New Roman" w:hAnsi="Times New Roman" w:cs="Times New Roman"/>
          <w:b w:val="0"/>
          <w:sz w:val="26"/>
          <w:szCs w:val="26"/>
        </w:rPr>
        <w:tab/>
      </w:r>
    </w:p>
    <w:p w:rsidR="0042198F" w:rsidRPr="00D712B0" w:rsidRDefault="0042198F" w:rsidP="0042198F">
      <w:pPr>
        <w:pStyle w:val="ConsTitle"/>
        <w:widowControl/>
        <w:jc w:val="both"/>
        <w:rPr>
          <w:rFonts w:ascii="Times New Roman" w:hAnsi="Times New Roman" w:cs="Times New Roman"/>
          <w:b w:val="0"/>
          <w:sz w:val="10"/>
          <w:szCs w:val="10"/>
        </w:rPr>
      </w:pPr>
    </w:p>
    <w:p w:rsidR="0042198F" w:rsidRPr="00BF49F5" w:rsidRDefault="0042198F" w:rsidP="0042198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BF49F5">
        <w:rPr>
          <w:sz w:val="26"/>
          <w:szCs w:val="26"/>
        </w:rPr>
        <w:t xml:space="preserve">На основании вышеизложенного, Счетно-контрольная палата города Пыть-Яха считает возможным предложить Думе города к рассмотрению проект решения Думы города Пыть-Яха «Об установлении </w:t>
      </w:r>
      <w:r>
        <w:rPr>
          <w:sz w:val="26"/>
          <w:szCs w:val="26"/>
        </w:rPr>
        <w:t xml:space="preserve">земельного </w:t>
      </w:r>
      <w:r w:rsidRPr="00BF49F5">
        <w:rPr>
          <w:sz w:val="26"/>
          <w:szCs w:val="26"/>
        </w:rPr>
        <w:t>налога на те</w:t>
      </w:r>
      <w:bookmarkStart w:id="0" w:name="_GoBack"/>
      <w:bookmarkEnd w:id="0"/>
      <w:r w:rsidRPr="00BF49F5">
        <w:rPr>
          <w:sz w:val="26"/>
          <w:szCs w:val="26"/>
        </w:rPr>
        <w:t>рритории города Пыть-Яха»</w:t>
      </w:r>
      <w:r>
        <w:rPr>
          <w:sz w:val="26"/>
          <w:szCs w:val="26"/>
        </w:rPr>
        <w:t xml:space="preserve"> с учетом замечаний и предложения. </w:t>
      </w:r>
    </w:p>
    <w:p w:rsidR="00736FB9" w:rsidRPr="00D712B0" w:rsidRDefault="00736FB9" w:rsidP="0042198F">
      <w:pPr>
        <w:pStyle w:val="ConsTitle"/>
        <w:widowControl/>
        <w:jc w:val="both"/>
        <w:rPr>
          <w:sz w:val="26"/>
          <w:szCs w:val="26"/>
        </w:rPr>
      </w:pPr>
    </w:p>
    <w:p w:rsidR="00736FB9" w:rsidRPr="00D712B0" w:rsidRDefault="00736FB9" w:rsidP="00736FB9">
      <w:pPr>
        <w:jc w:val="both"/>
        <w:rPr>
          <w:sz w:val="26"/>
          <w:szCs w:val="26"/>
        </w:rPr>
      </w:pPr>
    </w:p>
    <w:p w:rsidR="00736FB9" w:rsidRPr="00D712B0" w:rsidRDefault="00736FB9" w:rsidP="00736FB9">
      <w:pPr>
        <w:rPr>
          <w:sz w:val="26"/>
          <w:szCs w:val="26"/>
        </w:rPr>
      </w:pPr>
      <w:r w:rsidRPr="00D712B0">
        <w:rPr>
          <w:sz w:val="26"/>
          <w:szCs w:val="26"/>
        </w:rPr>
        <w:t>Инспектор</w:t>
      </w:r>
    </w:p>
    <w:p w:rsidR="00736FB9" w:rsidRPr="00D712B0" w:rsidRDefault="00736FB9" w:rsidP="00736FB9">
      <w:pPr>
        <w:rPr>
          <w:sz w:val="26"/>
          <w:szCs w:val="26"/>
        </w:rPr>
      </w:pPr>
      <w:r w:rsidRPr="00D712B0">
        <w:rPr>
          <w:sz w:val="26"/>
          <w:szCs w:val="26"/>
        </w:rPr>
        <w:t>Счетно-контрольной палаты</w:t>
      </w:r>
    </w:p>
    <w:p w:rsidR="00736FB9" w:rsidRPr="00D712B0" w:rsidRDefault="00736FB9" w:rsidP="00736FB9">
      <w:pPr>
        <w:rPr>
          <w:sz w:val="26"/>
          <w:szCs w:val="26"/>
        </w:rPr>
      </w:pPr>
      <w:r w:rsidRPr="00D712B0">
        <w:rPr>
          <w:sz w:val="26"/>
          <w:szCs w:val="26"/>
        </w:rPr>
        <w:t xml:space="preserve">города Пыть-Яха                                                                                                      Г.Ф. Урубкова </w:t>
      </w:r>
    </w:p>
    <w:p w:rsidR="00736FB9" w:rsidRPr="00D712B0" w:rsidRDefault="00736FB9" w:rsidP="00736FB9">
      <w:pPr>
        <w:rPr>
          <w:sz w:val="26"/>
          <w:szCs w:val="26"/>
        </w:rPr>
      </w:pPr>
    </w:p>
    <w:p w:rsidR="00D7015B" w:rsidRPr="00D712B0" w:rsidRDefault="00D7015B">
      <w:pPr>
        <w:rPr>
          <w:sz w:val="26"/>
          <w:szCs w:val="26"/>
        </w:rPr>
      </w:pPr>
    </w:p>
    <w:sectPr w:rsidR="00D7015B" w:rsidRPr="00D712B0" w:rsidSect="00A913A2">
      <w:headerReference w:type="even" r:id="rId9"/>
      <w:headerReference w:type="default" r:id="rId10"/>
      <w:footerReference w:type="default" r:id="rId11"/>
      <w:pgSz w:w="11906" w:h="16838"/>
      <w:pgMar w:top="1134" w:right="567" w:bottom="1134" w:left="1134" w:header="709" w:footer="1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33FB" w:rsidRDefault="00AC33FB">
      <w:r>
        <w:separator/>
      </w:r>
    </w:p>
  </w:endnote>
  <w:endnote w:type="continuationSeparator" w:id="0">
    <w:p w:rsidR="00AC33FB" w:rsidRDefault="00AC3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135F" w:rsidRDefault="0035135F">
    <w:pPr>
      <w:pStyle w:val="a5"/>
      <w:jc w:val="right"/>
    </w:pPr>
  </w:p>
  <w:p w:rsidR="0035135F" w:rsidRDefault="0035135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33FB" w:rsidRDefault="00AC33FB">
      <w:r>
        <w:separator/>
      </w:r>
    </w:p>
  </w:footnote>
  <w:footnote w:type="continuationSeparator" w:id="0">
    <w:p w:rsidR="00AC33FB" w:rsidRDefault="00AC33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135F" w:rsidRDefault="00615782" w:rsidP="0035135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5135F" w:rsidRDefault="0035135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135F" w:rsidRDefault="00615782" w:rsidP="0035135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D573F">
      <w:rPr>
        <w:rStyle w:val="a7"/>
        <w:noProof/>
      </w:rPr>
      <w:t>2</w:t>
    </w:r>
    <w:r>
      <w:rPr>
        <w:rStyle w:val="a7"/>
      </w:rPr>
      <w:fldChar w:fldCharType="end"/>
    </w:r>
  </w:p>
  <w:p w:rsidR="0035135F" w:rsidRDefault="0035135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B301F3"/>
    <w:multiLevelType w:val="hybridMultilevel"/>
    <w:tmpl w:val="C8AE611C"/>
    <w:lvl w:ilvl="0" w:tplc="C7769F76">
      <w:start w:val="1"/>
      <w:numFmt w:val="decimal"/>
      <w:lvlText w:val="%1."/>
      <w:lvlJc w:val="left"/>
      <w:pPr>
        <w:tabs>
          <w:tab w:val="num" w:pos="1060"/>
        </w:tabs>
        <w:ind w:left="1060" w:hanging="34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FB9"/>
    <w:rsid w:val="00034EFD"/>
    <w:rsid w:val="000F5C57"/>
    <w:rsid w:val="00114F20"/>
    <w:rsid w:val="00156A35"/>
    <w:rsid w:val="001B00FF"/>
    <w:rsid w:val="001F0F0A"/>
    <w:rsid w:val="002002CF"/>
    <w:rsid w:val="00282DAF"/>
    <w:rsid w:val="002934C9"/>
    <w:rsid w:val="00294378"/>
    <w:rsid w:val="002F2265"/>
    <w:rsid w:val="0035135F"/>
    <w:rsid w:val="003A7B80"/>
    <w:rsid w:val="003E38BA"/>
    <w:rsid w:val="0042198F"/>
    <w:rsid w:val="00615782"/>
    <w:rsid w:val="00735A55"/>
    <w:rsid w:val="00736FB9"/>
    <w:rsid w:val="00795BCD"/>
    <w:rsid w:val="007C6555"/>
    <w:rsid w:val="007C749A"/>
    <w:rsid w:val="007D5796"/>
    <w:rsid w:val="009500E0"/>
    <w:rsid w:val="009F487F"/>
    <w:rsid w:val="00A24842"/>
    <w:rsid w:val="00A51754"/>
    <w:rsid w:val="00A913A2"/>
    <w:rsid w:val="00AC33FB"/>
    <w:rsid w:val="00B3782C"/>
    <w:rsid w:val="00BF49F5"/>
    <w:rsid w:val="00C8375F"/>
    <w:rsid w:val="00CE519F"/>
    <w:rsid w:val="00D10809"/>
    <w:rsid w:val="00D7015B"/>
    <w:rsid w:val="00D712B0"/>
    <w:rsid w:val="00DD573F"/>
    <w:rsid w:val="00DF631C"/>
    <w:rsid w:val="00E23B21"/>
    <w:rsid w:val="00E44FD8"/>
    <w:rsid w:val="00F33D20"/>
    <w:rsid w:val="00F45C94"/>
    <w:rsid w:val="00F46589"/>
    <w:rsid w:val="00FB2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A648D4-BA7B-4999-A50D-F13C1B5D2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6FB9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736FB9"/>
    <w:pPr>
      <w:ind w:left="720"/>
    </w:pPr>
  </w:style>
  <w:style w:type="paragraph" w:styleId="a3">
    <w:name w:val="header"/>
    <w:basedOn w:val="a"/>
    <w:link w:val="a4"/>
    <w:rsid w:val="00736F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36FB9"/>
    <w:rPr>
      <w:sz w:val="24"/>
      <w:szCs w:val="24"/>
    </w:rPr>
  </w:style>
  <w:style w:type="paragraph" w:styleId="a5">
    <w:name w:val="footer"/>
    <w:basedOn w:val="a"/>
    <w:link w:val="a6"/>
    <w:rsid w:val="00736F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36FB9"/>
    <w:rPr>
      <w:sz w:val="24"/>
      <w:szCs w:val="24"/>
    </w:rPr>
  </w:style>
  <w:style w:type="paragraph" w:customStyle="1" w:styleId="ConsTitle">
    <w:name w:val="ConsTitle"/>
    <w:rsid w:val="00736FB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character" w:styleId="a7">
    <w:name w:val="page number"/>
    <w:basedOn w:val="a0"/>
    <w:rsid w:val="00736FB9"/>
  </w:style>
  <w:style w:type="table" w:styleId="a8">
    <w:name w:val="Table Grid"/>
    <w:basedOn w:val="a1"/>
    <w:rsid w:val="00736F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rsid w:val="00F45C9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F45C94"/>
    <w:rPr>
      <w:rFonts w:ascii="Segoe UI" w:hAnsi="Segoe UI" w:cs="Segoe UI"/>
      <w:sz w:val="18"/>
      <w:szCs w:val="18"/>
    </w:rPr>
  </w:style>
  <w:style w:type="character" w:styleId="ab">
    <w:name w:val="Hyperlink"/>
    <w:basedOn w:val="a0"/>
    <w:rsid w:val="002943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720</TotalTime>
  <Pages>2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2023-09-07T06:19:00Z</cp:lastPrinted>
  <dcterms:created xsi:type="dcterms:W3CDTF">2023-09-04T07:28:00Z</dcterms:created>
  <dcterms:modified xsi:type="dcterms:W3CDTF">2023-09-12T06:42:00Z</dcterms:modified>
</cp:coreProperties>
</file>